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206" w:type="dxa"/>
        <w:tblInd w:w="108" w:type="dxa"/>
        <w:tblBorders>
          <w:bottom w:val="single" w:color="auto" w:sz="4" w:space="0"/>
        </w:tblBorders>
        <w:tblLook w:val="01E0" w:firstRow="1" w:lastRow="1" w:firstColumn="1" w:lastColumn="1" w:noHBand="0" w:noVBand="0"/>
      </w:tblPr>
      <w:tblGrid>
        <w:gridCol w:w="4253"/>
        <w:gridCol w:w="1701"/>
        <w:gridCol w:w="4252"/>
      </w:tblGrid>
      <w:tr>
        <w:tblPrEx/>
        <w:trPr/>
        <w:tc>
          <w:tcPr>
            <w:tcW w:w="4253" w:type="dxa"/>
            <w:textDirection w:val="lrTb"/>
            <w:noWrap w:val="false"/>
          </w:tcPr>
          <w:p>
            <w:pPr>
              <w:jc w:val="center"/>
              <w:spacing w:after="0" w:line="300" w:lineRule="exact"/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РЕСПУБЛИКА ТАТАРСТАН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Глава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Шереметьевского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423560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с. Шереметьевка,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Октябрьская площадь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15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33425" cy="916781"/>
                      <wp:effectExtent l="19050" t="0" r="9525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33424" cy="91678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7.75pt;height:72.19pt;mso-wrap-distance-left:0.00pt;mso-wrap-distance-top:0.00pt;mso-wrap-distance-right:0.00pt;mso-wrap-distance-bottom:0.00pt;" stroked="f" strokeweight="0.75pt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jc w:val="center"/>
              <w:spacing w:after="0" w:line="300" w:lineRule="exact"/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Түбән Кама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муниципаль районы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Шир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 xml:space="preserve">авыл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жирлеге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Башлыгы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423560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tt-RU"/>
              </w:rPr>
              <w:t xml:space="preserve">Ширәмәт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tt-RU"/>
              </w:rPr>
              <w:t xml:space="preserve">Октябрь мәйданы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15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</w:r>
          </w:p>
        </w:tc>
      </w:tr>
      <w:tr>
        <w:tblPrEx/>
        <w:trPr>
          <w:trHeight w:val="333"/>
        </w:trPr>
        <w:tc>
          <w:tcPr>
            <w:gridSpan w:val="3"/>
            <w:tcBorders>
              <w:bottom w:val="single" w:color="auto" w:sz="12" w:space="0"/>
            </w:tcBorders>
            <w:tcW w:w="102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33-02-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44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Sheremetevskoe.Sp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@tatar.ru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, сайт: www.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sheremetevskoe-sp.ru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r>
          </w:p>
        </w:tc>
      </w:tr>
    </w:tbl>
    <w:p>
      <w:pPr>
        <w:spacing w:after="0" w:line="240" w:lineRule="auto"/>
      </w:pPr>
      <w:r/>
      <w:r/>
    </w:p>
    <w:p>
      <w:pPr>
        <w:spacing w:after="0" w:line="240" w:lineRule="auto"/>
        <w:rPr>
          <w:lang w:val="tt-RU"/>
        </w:rPr>
      </w:pPr>
      <w:r>
        <w:rPr>
          <w:lang w:val="tt-RU"/>
        </w:rPr>
      </w:r>
      <w:r>
        <w:rPr>
          <w:lang w:val="tt-RU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ПОСТАНОВЛЕНИЕ             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КАРАР</w:t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</w:r>
      <w:r>
        <w:rPr>
          <w:rFonts w:ascii="Times New Roman" w:hAnsi="Times New Roman" w:cs="Times New Roman"/>
          <w:b/>
          <w:sz w:val="28"/>
          <w:szCs w:val="28"/>
          <w:lang w:val="tt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</w:r>
      <w:r>
        <w:rPr>
          <w:rFonts w:ascii="Times New Roman" w:hAnsi="Times New Roman" w:cs="Times New Roman"/>
          <w:b/>
          <w:sz w:val="28"/>
          <w:szCs w:val="28"/>
          <w:lang w:val="tt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.20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г.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№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3</w:t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ind w:right="5243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 назначении схода граждан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населенном пункте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Нариман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Шереметьевского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243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муниципального района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243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по вопросу введения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и использования средств самообложения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граждан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  <w:t xml:space="preserve">В соответствии со ст. </w:t>
      </w:r>
      <w:r>
        <w:rPr>
          <w:rFonts w:ascii="Times New Roman" w:hAnsi="Times New Roman" w:eastAsia="Calibri" w:cs="Times New Roman"/>
          <w:sz w:val="28"/>
          <w:szCs w:val="28"/>
        </w:rPr>
        <w:t xml:space="preserve">45 Федеральный закон от 20.03.2025 N 33-ФЗ "Об общих принципах организации местного самоуправления в единой системе публичной власти"</w:t>
      </w:r>
      <w:r>
        <w:rPr>
          <w:rFonts w:ascii="Times New Roman" w:hAnsi="Times New Roman" w:eastAsia="Calibri" w:cs="Times New Roman"/>
          <w:sz w:val="28"/>
          <w:szCs w:val="28"/>
        </w:rPr>
        <w:t xml:space="preserve">, ст. 35 Закона Республики Татарстан «О местном самоуправлении в Республике Татарстан»</w:t>
      </w:r>
      <w:r>
        <w:rPr>
          <w:rFonts w:ascii="Times New Roman" w:hAnsi="Times New Roman" w:eastAsia="Calibri" w:cs="Times New Roman"/>
          <w:sz w:val="28"/>
          <w:szCs w:val="28"/>
        </w:rPr>
        <w:t xml:space="preserve">, ст. </w:t>
      </w:r>
      <w:r>
        <w:rPr>
          <w:rFonts w:ascii="Times New Roman" w:hAnsi="Times New Roman" w:cs="Times New Roman"/>
          <w:sz w:val="28"/>
          <w:szCs w:val="28"/>
        </w:rPr>
        <w:t xml:space="preserve">15.1</w:t>
      </w:r>
      <w:r>
        <w:rPr>
          <w:rFonts w:ascii="Times New Roman" w:hAnsi="Times New Roman" w:eastAsia="Calibri" w:cs="Times New Roman"/>
          <w:sz w:val="28"/>
          <w:szCs w:val="28"/>
        </w:rPr>
        <w:t xml:space="preserve">  Устава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Шереметьевск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Глава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Шереметьевского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 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постановил: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4"/>
        <w:numPr>
          <w:ilvl w:val="0"/>
          <w:numId w:val="1"/>
        </w:numPr>
        <w:ind w:left="0" w:firstLine="42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26</w:t>
      </w:r>
      <w:r>
        <w:rPr>
          <w:rFonts w:ascii="Times New Roman" w:hAnsi="Times New Roman"/>
          <w:sz w:val="28"/>
          <w:szCs w:val="28"/>
        </w:rPr>
        <w:t xml:space="preserve">.1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20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13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00</w:t>
      </w:r>
      <w:r>
        <w:rPr>
          <w:rFonts w:ascii="Times New Roman" w:hAnsi="Times New Roman"/>
          <w:sz w:val="28"/>
          <w:szCs w:val="28"/>
        </w:rPr>
        <w:t xml:space="preserve"> часов,  </w:t>
      </w:r>
      <w:r>
        <w:rPr>
          <w:rFonts w:ascii="Times New Roman" w:hAnsi="Times New Roman"/>
          <w:sz w:val="28"/>
          <w:szCs w:val="28"/>
        </w:rPr>
        <w:t xml:space="preserve">в здании сельского Дома Культуры </w:t>
      </w:r>
      <w:r>
        <w:rPr>
          <w:rFonts w:ascii="Times New Roman" w:hAnsi="Times New Roman"/>
          <w:sz w:val="28"/>
          <w:szCs w:val="28"/>
        </w:rPr>
        <w:t xml:space="preserve">д.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Нариман</w:t>
      </w:r>
      <w:r>
        <w:rPr>
          <w:rFonts w:ascii="Times New Roman" w:hAnsi="Times New Roman"/>
          <w:sz w:val="28"/>
          <w:szCs w:val="28"/>
        </w:rPr>
        <w:t xml:space="preserve">, сход</w:t>
      </w:r>
      <w:r>
        <w:rPr>
          <w:rFonts w:ascii="Times New Roman" w:hAnsi="Times New Roman"/>
          <w:sz w:val="28"/>
          <w:szCs w:val="28"/>
        </w:rPr>
        <w:t xml:space="preserve"> граждан по вопросу введения самообложения в  населенном пункте </w:t>
      </w:r>
      <w:r>
        <w:rPr>
          <w:rFonts w:ascii="Times New Roman" w:hAnsi="Times New Roman"/>
          <w:sz w:val="28"/>
          <w:szCs w:val="28"/>
        </w:rPr>
        <w:t xml:space="preserve">Нариман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Шереметьевск</w:t>
      </w:r>
      <w:r>
        <w:rPr>
          <w:rFonts w:ascii="Times New Roman" w:hAnsi="Times New Roman"/>
          <w:sz w:val="28"/>
          <w:szCs w:val="28"/>
        </w:rPr>
        <w:t xml:space="preserve">ого сельского поселения Нижнекамского муниципального района.</w:t>
      </w:r>
      <w:r>
        <w:rPr>
          <w:rFonts w:ascii="Times New Roman" w:hAnsi="Times New Roman"/>
          <w:sz w:val="28"/>
          <w:szCs w:val="28"/>
        </w:rPr>
      </w:r>
    </w:p>
    <w:p>
      <w:pPr>
        <w:pStyle w:val="624"/>
        <w:ind w:left="0" w:firstLine="42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Ответственным</w:t>
      </w:r>
      <w:r>
        <w:rPr>
          <w:rFonts w:ascii="Times New Roman" w:hAnsi="Times New Roman"/>
          <w:sz w:val="28"/>
          <w:szCs w:val="28"/>
        </w:rPr>
        <w:t xml:space="preserve"> за проведение схода определить исполнительный комитет </w:t>
      </w:r>
      <w:r>
        <w:rPr>
          <w:rFonts w:ascii="Times New Roman" w:hAnsi="Times New Roman"/>
          <w:sz w:val="28"/>
          <w:szCs w:val="28"/>
        </w:rPr>
        <w:t xml:space="preserve">Шереметьевск</w:t>
      </w:r>
      <w:r>
        <w:rPr>
          <w:rFonts w:ascii="Times New Roman" w:hAnsi="Times New Roman"/>
          <w:sz w:val="28"/>
          <w:szCs w:val="28"/>
        </w:rPr>
        <w:t xml:space="preserve">ого</w:t>
      </w:r>
      <w:r>
        <w:rPr>
          <w:rFonts w:ascii="Times New Roman" w:hAnsi="Times New Roman"/>
          <w:sz w:val="28"/>
          <w:szCs w:val="28"/>
        </w:rPr>
        <w:t xml:space="preserve"> сельского поселения.</w:t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1"/>
        </w:numPr>
        <w:ind w:left="0"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Утвердить вопрос, выноси</w:t>
      </w:r>
      <w:r>
        <w:rPr>
          <w:rFonts w:ascii="Times New Roman" w:hAnsi="Times New Roman" w:cs="Times New Roman"/>
          <w:sz w:val="28"/>
          <w:szCs w:val="28"/>
        </w:rPr>
        <w:t xml:space="preserve">мый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 сход граждан: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«Согласны ли вы на введение самоо</w:t>
      </w:r>
      <w:r>
        <w:rPr>
          <w:rFonts w:ascii="Times New Roman" w:hAnsi="Times New Roman" w:eastAsia="Calibri" w:cs="Times New Roman"/>
          <w:sz w:val="28"/>
          <w:szCs w:val="28"/>
        </w:rPr>
        <w:t xml:space="preserve">бложения в 20</w:t>
      </w:r>
      <w:r>
        <w:rPr>
          <w:rFonts w:ascii="Times New Roman" w:hAnsi="Times New Roman" w:eastAsia="Calibri" w:cs="Times New Roman"/>
          <w:sz w:val="28"/>
          <w:szCs w:val="28"/>
        </w:rPr>
        <w:t xml:space="preserve">26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году в сумме </w:t>
      </w:r>
      <w:r>
        <w:rPr>
          <w:rFonts w:ascii="Times New Roman" w:hAnsi="Times New Roman" w:eastAsia="Calibri" w:cs="Times New Roman"/>
          <w:sz w:val="28"/>
          <w:szCs w:val="28"/>
        </w:rPr>
        <w:t xml:space="preserve">500</w:t>
      </w:r>
      <w:r>
        <w:rPr>
          <w:rFonts w:ascii="Times New Roman" w:hAnsi="Times New Roman" w:eastAsia="Calibri" w:cs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территории   населенного пункта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Нариман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Шереметьевского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муниципального района,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за исключением </w:t>
      </w:r>
      <w:r>
        <w:rPr>
          <w:rFonts w:ascii="Times New Roman" w:hAnsi="Times New Roman" w:cs="Times New Roman"/>
          <w:sz w:val="28"/>
          <w:szCs w:val="28"/>
        </w:rPr>
        <w:t xml:space="preserve">инвалидов 1 группы, ветеранов и участников ВОВ, вдов участников ВОВ, студентов, обучающихся по </w:t>
      </w:r>
      <w:r>
        <w:rPr>
          <w:rFonts w:ascii="Times New Roman" w:hAnsi="Times New Roman" w:cs="Times New Roman"/>
          <w:sz w:val="28"/>
          <w:szCs w:val="28"/>
        </w:rPr>
        <w:t xml:space="preserve">очной форме обучения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солдат несущих военную службу по призыву, по контракту, граждан, призванных</w:t>
      </w:r>
      <w:r>
        <w:rPr>
          <w:rFonts w:ascii="Times New Roman" w:hAnsi="Times New Roman" w:cs="Times New Roman"/>
          <w:sz w:val="28"/>
          <w:szCs w:val="28"/>
        </w:rPr>
        <w:t xml:space="preserve"> на военную службу по частичной мобилизации в Вооруженные Силы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и направлением полученных средств на решение вопросов местного значения по выполнению следующих работ: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</w:t>
      </w:r>
      <w:r>
        <w:rPr>
          <w:rFonts w:ascii="Times New Roman" w:hAnsi="Times New Roman" w:eastAsia="Calibri" w:cs="Times New Roman"/>
          <w:sz w:val="28"/>
          <w:szCs w:val="28"/>
        </w:rPr>
        <w:t xml:space="preserve">благоустройство мест природных выходов подземных вод (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родники</w:t>
      </w:r>
      <w:r>
        <w:rPr>
          <w:rFonts w:ascii="Times New Roman" w:hAnsi="Times New Roman" w:eastAsia="Calibri" w:cs="Times New Roman"/>
          <w:sz w:val="28"/>
          <w:szCs w:val="28"/>
        </w:rPr>
        <w:t xml:space="preserve">)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«</w:t>
      </w:r>
      <w:r>
        <w:rPr>
          <w:rFonts w:ascii="Times New Roman" w:hAnsi="Times New Roman" w:cs="Times New Roman"/>
          <w:sz w:val="28"/>
          <w:szCs w:val="28"/>
        </w:rPr>
        <w:t xml:space="preserve">ДА»                                                      «НЕТ»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Опубликовать настоящее постановление в порядке, определенном Уставом муниципального образования «</w:t>
      </w:r>
      <w:r>
        <w:rPr>
          <w:rFonts w:ascii="Times New Roman" w:hAnsi="Times New Roman"/>
          <w:sz w:val="28"/>
          <w:szCs w:val="28"/>
        </w:rPr>
        <w:t xml:space="preserve">Шереметьевское</w:t>
      </w:r>
      <w:r>
        <w:rPr>
          <w:rFonts w:ascii="Times New Roman" w:hAnsi="Times New Roman"/>
          <w:sz w:val="28"/>
          <w:szCs w:val="28"/>
        </w:rPr>
        <w:t xml:space="preserve"> сельское поселение» Нижнекамского муниципального района Республики Татарстан, а также </w:t>
      </w:r>
      <w:r>
        <w:rPr>
          <w:rFonts w:ascii="Times New Roman" w:hAnsi="Times New Roman"/>
          <w:sz w:val="28"/>
          <w:szCs w:val="28"/>
        </w:rPr>
        <w:t xml:space="preserve">разместить его</w:t>
      </w:r>
      <w:r>
        <w:rPr>
          <w:rFonts w:ascii="Times New Roman" w:hAnsi="Times New Roman"/>
          <w:sz w:val="28"/>
          <w:szCs w:val="28"/>
        </w:rPr>
        <w:t xml:space="preserve"> на сайте </w:t>
      </w:r>
      <w:r>
        <w:rPr>
          <w:rFonts w:ascii="Times New Roman" w:hAnsi="Times New Roman"/>
          <w:sz w:val="28"/>
          <w:szCs w:val="28"/>
        </w:rPr>
        <w:t xml:space="preserve">Шереметьевского сельского поселения.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4</w:t>
      </w:r>
      <w:r>
        <w:rPr>
          <w:rFonts w:ascii="Times New Roman" w:hAnsi="Times New Roman" w:eastAsia="Calibri" w:cs="Times New Roman"/>
          <w:sz w:val="28"/>
          <w:szCs w:val="28"/>
        </w:rPr>
        <w:t xml:space="preserve">. Настоящее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вступает в силу со дня его опубликования.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Глава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Шереметьевского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В.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И. Никишин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val="tt-RU"/>
        </w:rPr>
      </w:pPr>
      <w:r>
        <w:rPr>
          <w:rFonts w:ascii="Times New Roman" w:hAnsi="Times New Roman" w:eastAsia="Calibri" w:cs="Times New Roman"/>
          <w:sz w:val="28"/>
          <w:szCs w:val="28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lang w:val="tt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rPr>
          <w:rFonts w:ascii="Calibri" w:hAnsi="Calibri" w:eastAsia="Calibri" w:cs="Times New Roman"/>
          <w:sz w:val="28"/>
          <w:szCs w:val="28"/>
        </w:rPr>
      </w:pPr>
      <w:r>
        <w:rPr>
          <w:rFonts w:ascii="Calibri" w:hAnsi="Calibri" w:eastAsia="Calibri" w:cs="Times New Roman"/>
          <w:sz w:val="28"/>
          <w:szCs w:val="28"/>
        </w:rPr>
      </w:r>
      <w:r>
        <w:rPr>
          <w:rFonts w:ascii="Calibri" w:hAnsi="Calibri" w:eastAsia="Calibri" w:cs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character" w:styleId="623">
    <w:name w:val="Hyperlink"/>
    <w:basedOn w:val="620"/>
    <w:uiPriority w:val="99"/>
    <w:unhideWhenUsed/>
    <w:rPr>
      <w:color w:val="0000ff" w:themeColor="hyperlink"/>
      <w:u w:val="single"/>
    </w:rPr>
  </w:style>
  <w:style w:type="paragraph" w:styleId="624">
    <w:name w:val="List Paragraph"/>
    <w:basedOn w:val="619"/>
    <w:uiPriority w:val="34"/>
    <w:qFormat/>
    <w:pPr>
      <w:contextualSpacing/>
      <w:ind w:left="720"/>
    </w:pPr>
    <w:rPr>
      <w:rFonts w:ascii="Calibri" w:hAnsi="Calibri" w:eastAsia="Calibri" w:cs="Times New Roman"/>
    </w:rPr>
  </w:style>
  <w:style w:type="paragraph" w:styleId="625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</w:rPr>
  </w:style>
  <w:style w:type="paragraph" w:styleId="626">
    <w:name w:val="Balloon Text"/>
    <w:basedOn w:val="619"/>
    <w:link w:val="62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7" w:customStyle="1">
    <w:name w:val="Текст выноски Знак"/>
    <w:basedOn w:val="620"/>
    <w:link w:val="62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Шереметьево1</cp:lastModifiedBy>
  <cp:revision>15</cp:revision>
  <dcterms:created xsi:type="dcterms:W3CDTF">2022-11-23T08:14:00Z</dcterms:created>
  <dcterms:modified xsi:type="dcterms:W3CDTF">2025-11-19T11:57:49Z</dcterms:modified>
</cp:coreProperties>
</file>